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C2" w:rsidRDefault="00987EC2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0" w:name="_GoBack"/>
      <w:r w:rsidR="000D5AD7" w:rsidRPr="000D5A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7343" cy="8686800"/>
            <wp:effectExtent l="0" t="0" r="0" b="0"/>
            <wp:docPr id="1" name="Рисунок 1" descr="C:\Users\User\Documents\Scan\об уничножении перс да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\об уничножении перс данны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82" cy="868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5AD7" w:rsidRDefault="000D5AD7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7" w:rsidRDefault="000D5AD7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D7" w:rsidRPr="00987EC2" w:rsidRDefault="000D5AD7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EC2" w:rsidRPr="00987EC2" w:rsidRDefault="00987EC2" w:rsidP="00987E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Общие положения </w:t>
      </w:r>
    </w:p>
    <w:p w:rsidR="00987EC2" w:rsidRPr="00987EC2" w:rsidRDefault="00987EC2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87EC2" w:rsidRPr="00987EC2" w:rsidRDefault="00987EC2" w:rsidP="00987EC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целях регламентации порядка уничтожения персональных данных в организации 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«Детский сад комбинированного вида № 66»</w:t>
      </w:r>
    </w:p>
    <w:p w:rsidR="00A37978" w:rsidRPr="00A37978" w:rsidRDefault="00A37978" w:rsidP="00A37978">
      <w:pPr>
        <w:tabs>
          <w:tab w:val="left" w:pos="931"/>
        </w:tabs>
        <w:spacing w:line="312" w:lineRule="auto"/>
        <w:ind w:left="28" w:right="103"/>
        <w:contextualSpacing/>
        <w:rPr>
          <w:rFonts w:ascii="Times New Roman" w:hAnsi="Times New Roman" w:cs="Times New Roman"/>
          <w:sz w:val="24"/>
        </w:rPr>
      </w:pPr>
      <w:r w:rsidRPr="00A37978">
        <w:rPr>
          <w:rFonts w:ascii="Times New Roman" w:hAnsi="Times New Roman" w:cs="Times New Roman"/>
          <w:color w:val="2E2E2E"/>
          <w:sz w:val="24"/>
        </w:rPr>
        <w:t>1.2.Настоящее Положение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защите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персональных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данных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работников </w:t>
      </w:r>
      <w:r w:rsidRPr="00A37978">
        <w:rPr>
          <w:rFonts w:ascii="Times New Roman" w:hAnsi="Times New Roman" w:cs="Times New Roman"/>
          <w:color w:val="2E2E2E"/>
          <w:sz w:val="24"/>
        </w:rPr>
        <w:t>МДОУ «Детский сад комбинированного вида № 66»</w:t>
      </w:r>
      <w:r w:rsidRPr="00A37978">
        <w:rPr>
          <w:rFonts w:ascii="Times New Roman" w:hAnsi="Times New Roman" w:cs="Times New Roman"/>
          <w:b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(далее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–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Положение)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разработано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в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соответствии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статьей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24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Конституции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Российской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Федерации, Трудовым кодексом Российской Федерации, Федеральными законами от 27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июля 2006 года № 149-ФЗ «Об информации, информационных технологиях и о защите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информации» с изменениями от 31 июля 2023 года, от 27 июля 2006 года № 152-ФЗ «О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персональных данных» с изменениями от 6 февраля 2023 года, Федеральным законом №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273-ФЗ от 29.12.2012 «Об образовании в Российской Федерации» с изменениями от 4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августа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2023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года,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Приказом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Министерства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цифрового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развития,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связи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массовых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коммуникаций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РФ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Федеральной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службы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по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надзору в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сфере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связи,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информационных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технологий и массовых коммуникаций от 28 октября 2022 года № 179 «Об утверждении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требований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к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подтверждению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уничтожения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персональных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данных»,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а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также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Уставом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дошкольного образовательного учреждения и другими нормативными правовыми актами</w:t>
      </w:r>
      <w:r w:rsidRPr="00A37978">
        <w:rPr>
          <w:rFonts w:ascii="Times New Roman" w:hAnsi="Times New Roman" w:cs="Times New Roman"/>
          <w:color w:val="2E2E2E"/>
          <w:spacing w:val="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Российской</w:t>
      </w:r>
      <w:r w:rsidRPr="00A37978">
        <w:rPr>
          <w:rFonts w:ascii="Times New Roman" w:hAnsi="Times New Roman" w:cs="Times New Roman"/>
          <w:color w:val="2E2E2E"/>
          <w:spacing w:val="-1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Федерации,</w:t>
      </w:r>
      <w:r w:rsidRPr="00A37978">
        <w:rPr>
          <w:rFonts w:ascii="Times New Roman" w:hAnsi="Times New Roman" w:cs="Times New Roman"/>
          <w:color w:val="2E2E2E"/>
          <w:spacing w:val="-9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регламентирующими</w:t>
      </w:r>
      <w:r w:rsidRPr="00A37978">
        <w:rPr>
          <w:rFonts w:ascii="Times New Roman" w:hAnsi="Times New Roman" w:cs="Times New Roman"/>
          <w:color w:val="2E2E2E"/>
          <w:spacing w:val="-7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деятельность</w:t>
      </w:r>
      <w:r w:rsidRPr="00A37978">
        <w:rPr>
          <w:rFonts w:ascii="Times New Roman" w:hAnsi="Times New Roman" w:cs="Times New Roman"/>
          <w:color w:val="2E2E2E"/>
          <w:spacing w:val="-14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организаций,</w:t>
      </w:r>
      <w:r w:rsidRPr="00A37978">
        <w:rPr>
          <w:rFonts w:ascii="Times New Roman" w:hAnsi="Times New Roman" w:cs="Times New Roman"/>
          <w:color w:val="2E2E2E"/>
          <w:spacing w:val="-14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осуществляющих</w:t>
      </w:r>
      <w:r w:rsidRPr="00A37978">
        <w:rPr>
          <w:rFonts w:ascii="Times New Roman" w:hAnsi="Times New Roman" w:cs="Times New Roman"/>
          <w:color w:val="2E2E2E"/>
          <w:spacing w:val="-58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образовательную</w:t>
      </w:r>
      <w:r w:rsidRPr="00A37978">
        <w:rPr>
          <w:rFonts w:ascii="Times New Roman" w:hAnsi="Times New Roman" w:cs="Times New Roman"/>
          <w:color w:val="2E2E2E"/>
          <w:spacing w:val="-1"/>
          <w:sz w:val="24"/>
        </w:rPr>
        <w:t xml:space="preserve"> </w:t>
      </w:r>
      <w:r w:rsidRPr="00A37978">
        <w:rPr>
          <w:rFonts w:ascii="Times New Roman" w:hAnsi="Times New Roman" w:cs="Times New Roman"/>
          <w:color w:val="2E2E2E"/>
          <w:sz w:val="24"/>
        </w:rPr>
        <w:t>деятельность</w:t>
      </w:r>
    </w:p>
    <w:p w:rsidR="00987EC2" w:rsidRPr="00A37978" w:rsidRDefault="00987EC2" w:rsidP="00A37978">
      <w:pPr>
        <w:tabs>
          <w:tab w:val="left" w:pos="931"/>
        </w:tabs>
        <w:spacing w:line="312" w:lineRule="auto"/>
        <w:ind w:left="28" w:right="103"/>
        <w:contextualSpacing/>
        <w:rPr>
          <w:rFonts w:ascii="Times New Roman" w:hAnsi="Times New Roman" w:cs="Times New Roman"/>
          <w:sz w:val="24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Настоящее Положение обязательно для соблюдения всеми сотрудниками организации. </w:t>
      </w:r>
    </w:p>
    <w:p w:rsidR="00987EC2" w:rsidRPr="00A37978" w:rsidRDefault="00987EC2" w:rsidP="00A37978">
      <w:pPr>
        <w:spacing w:before="168"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вступает в действие с момента утверждения его приказом руководителя организации и действует до утверждения нового Положения. </w:t>
      </w:r>
    </w:p>
    <w:p w:rsidR="00987EC2" w:rsidRPr="00A37978" w:rsidRDefault="00987EC2" w:rsidP="00A37978">
      <w:pPr>
        <w:spacing w:before="168"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Все изменения и дополнения к настоящему Положению должны быть утверждены приказом руководителя организации. </w:t>
      </w:r>
    </w:p>
    <w:p w:rsidR="00987EC2" w:rsidRPr="00A37978" w:rsidRDefault="00A37978" w:rsidP="00A37978">
      <w:pPr>
        <w:spacing w:before="168"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87EC2"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Контроль за соблюдением настоящего Положения возлагается на ответственное лицо, определяемое приказом руководителя организации. </w:t>
      </w:r>
    </w:p>
    <w:p w:rsidR="00987EC2" w:rsidRPr="00A37978" w:rsidRDefault="00987EC2" w:rsidP="00987EC2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87EC2" w:rsidRPr="00A37978" w:rsidRDefault="00987EC2" w:rsidP="00987EC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уничтожения персональных данных </w:t>
      </w:r>
    </w:p>
    <w:p w:rsidR="00987EC2" w:rsidRPr="00A37978" w:rsidRDefault="00987EC2" w:rsidP="00987EC2">
      <w:pPr>
        <w:spacing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87EC2" w:rsidRPr="00A37978" w:rsidRDefault="00987EC2" w:rsidP="00A37978">
      <w:pPr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Уничтожение персональных данных производится в случаях: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выявление неправомерной обработки персональных данных, в том числе по обращению субъекта персональных данных или его представителя либо запросу уполномоченного органа по защите прав субъектов персональных данных, если обеспечить правомерность обработки персональных данных невозможно;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требования субъекта персональных данных, если его персональные данные являются неполными, устаревшими, неточными, незаконно полученными или не являются необходимыми для заявленной цели обработки;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отзыва субъектом персональных данных согласия на обработку его персональных данных, если сохранение персональных данных более не требуется для целей обработки персональных данных;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достижения цели обработки персональных данных или утраты необходимости в достижении этих целей;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истечения сроков хранения персональных данных, установленных нормативно-правовыми актами Российской Федерации;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иных установленных законодательством случаях.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выявления случаев, указанных в п. 2.1, в организации назначается ответственное лицо (либо создается специальное подразделение), которое отслеживает работу с персональными данными, выявляет случаи, когда необходимо уничтожить данные, обрабатывает запросы от сотрудников организации, государственных органов и субъектов персональных данных по поводу уничтожения персональных данных.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необходимости уничтожения персональных данных ответственное лицо (либо специальное подразделение), указанное в п. 2.2 настоящего Положения,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дней</w:t>
      </w: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возникновения запроса об уничтожении персональных данных обращается в комиссию по защите персональных данных, созываему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количестве 3</w:t>
      </w: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состоящую из 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ДОУ, старшего воспитателя старшей медсестры</w:t>
      </w: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решения об уничтожении персональных данных.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Комиссия в течение 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3 дней</w:t>
      </w: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обращения проверяет обоснованность необходимости уничтожения персональных данных и выносит соответствующее решение.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Решение комиссии об отказе в уничтожении персональных данных может быть обжаловано в судебном порядке в соответствии с действующим законодательством Российской Федерации.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Решение комиссии об уничтожении персональных данных должно быть исполнено в течение </w:t>
      </w:r>
      <w:r w:rsid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1 дня</w:t>
      </w: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лицом, указанным в п. 2.2 настоящего Положения.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Уничтожение персональных данных может быть осуществлено двумя способами в зависимости от типа носителя информации (бумажный или электронный):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физическое уничтожение носителя (уничтожение через </w:t>
      </w:r>
      <w:proofErr w:type="spellStart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шредерование</w:t>
      </w:r>
      <w:proofErr w:type="spellEnd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сжигание);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уничтожение информации с носителя (многократная перезапись в секторах магнитного диска).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Документом, подтверждающим уничтожение персональных данных, является Акт об уничтожении персональных данных (далее - Акт). Форма Акта утверждается руководителем организации (Приложение N ____ к настоящему Положению).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должен соответствовать п. 3 Требований к подтверждению уничтожения персональных данных, утвержденных Приказом </w:t>
      </w:r>
      <w:proofErr w:type="spellStart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28.10.2022 N 179.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После подписания Акта в журнал учета уничтожения носителей персональных данных (далее - журнал) вносится запись об их уничтожении. Форма журнала утверждается руководителем организации (Приложение N ____ к настоящему Положению).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Лицо, указанное в п. 2.2 настоящего Положения, уведомляет лицо, обратившееся с запросом об уничтожении персональных данных, об уничтожении персональных данных путем ________________________________ в срок _____________________ с момента составления Акта об уничтожении персональных данных.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В случае если обработка персональных данных осуществлялась с использованием средств автоматизации, а также одновременно с использованием средств автоматизации и без использования средств автоматизации, то в дополнение к акту, указанному в п. 2.9, производится выгрузка из журнала регистрации событий в информационной системе персональных данных (далее - выгрузка из журнала).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Выгрузка должна соответствовать п. 5 Требований к подтверждению уничтожения персональных данных, утвержденных Приказом </w:t>
      </w:r>
      <w:proofErr w:type="spellStart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Роскомнадзора</w:t>
      </w:r>
      <w:proofErr w:type="spellEnd"/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28.10.2022 N 179.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выгрузка из журнала не позволяет указать отдельные сведения, недостающие сведения вносятся в Акт. </w:t>
      </w:r>
    </w:p>
    <w:p w:rsidR="00987EC2" w:rsidRPr="00A37978" w:rsidRDefault="00987EC2" w:rsidP="00987EC2">
      <w:pPr>
        <w:spacing w:before="168" w:after="0" w:line="288" w:lineRule="atLeast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Акт и выгрузка из журнала подлежат хранению в течение трех лет с момента уничтожения персональных данных. </w:t>
      </w:r>
    </w:p>
    <w:p w:rsidR="005F5618" w:rsidRPr="00A37978" w:rsidRDefault="005F5618">
      <w:pPr>
        <w:contextualSpacing/>
        <w:rPr>
          <w:rFonts w:ascii="Times New Roman" w:hAnsi="Times New Roman" w:cs="Times New Roman"/>
        </w:rPr>
      </w:pPr>
    </w:p>
    <w:sectPr w:rsidR="005F5618" w:rsidRPr="00A37978" w:rsidSect="005F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26FE5"/>
    <w:multiLevelType w:val="multilevel"/>
    <w:tmpl w:val="153C0C64"/>
    <w:lvl w:ilvl="0">
      <w:start w:val="1"/>
      <w:numFmt w:val="decimal"/>
      <w:lvlText w:val="%1."/>
      <w:lvlJc w:val="left"/>
      <w:pPr>
        <w:ind w:left="724" w:hanging="245"/>
      </w:pPr>
      <w:rPr>
        <w:rFonts w:ascii="Times New Roman" w:eastAsia="Times New Roman" w:hAnsi="Times New Roman" w:cs="Times New Roman" w:hint="default"/>
        <w:b/>
        <w:bCs/>
        <w:color w:val="2E2E2E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9" w:hanging="451"/>
      </w:pPr>
      <w:rPr>
        <w:rFonts w:ascii="Times New Roman" w:eastAsia="Times New Roman" w:hAnsi="Times New Roman" w:cs="Times New Roman" w:hint="default"/>
        <w:color w:val="2E2E2E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44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4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9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4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C2"/>
    <w:rsid w:val="000D5AD7"/>
    <w:rsid w:val="005F5618"/>
    <w:rsid w:val="00987EC2"/>
    <w:rsid w:val="00A3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97F8"/>
  <w15:docId w15:val="{3D1EEF2E-6C2A-4435-A790-35AC1A1E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7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7E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qFormat/>
    <w:rsid w:val="00A37978"/>
    <w:pPr>
      <w:widowControl w:val="0"/>
      <w:autoSpaceDE w:val="0"/>
      <w:autoSpaceDN w:val="0"/>
      <w:spacing w:after="0" w:line="240" w:lineRule="auto"/>
      <w:ind w:left="47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A3797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A37978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3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2024-02-21T10:46:00Z</cp:lastPrinted>
  <dcterms:created xsi:type="dcterms:W3CDTF">2024-02-26T08:00:00Z</dcterms:created>
  <dcterms:modified xsi:type="dcterms:W3CDTF">2024-02-26T08:00:00Z</dcterms:modified>
</cp:coreProperties>
</file>